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0C38" w14:textId="77777777" w:rsidR="00142C8A" w:rsidRPr="00142C8A" w:rsidRDefault="00142C8A" w:rsidP="00142C8A">
      <w:pPr>
        <w:shd w:val="clear" w:color="auto" w:fill="FFFFFF"/>
        <w:spacing w:before="100" w:beforeAutospacing="1" w:line="240" w:lineRule="auto"/>
        <w:jc w:val="both"/>
        <w:outlineLvl w:val="0"/>
        <w:rPr>
          <w:rFonts w:ascii="Trebuchet MS" w:eastAsia="Times New Roman" w:hAnsi="Trebuchet MS" w:cs="Arial"/>
          <w:bCs/>
          <w:caps/>
          <w:color w:val="000000"/>
          <w:kern w:val="36"/>
          <w:sz w:val="28"/>
          <w:szCs w:val="28"/>
          <w:lang w:eastAsia="fi-FI"/>
        </w:rPr>
      </w:pPr>
      <w:r w:rsidRPr="00142C8A">
        <w:rPr>
          <w:rFonts w:ascii="Trebuchet MS" w:eastAsia="Times New Roman" w:hAnsi="Trebuchet MS" w:cs="Arial"/>
          <w:b/>
          <w:bCs/>
          <w:color w:val="000000"/>
          <w:kern w:val="36"/>
          <w:sz w:val="28"/>
          <w:szCs w:val="28"/>
          <w:lang w:eastAsia="fi-FI"/>
        </w:rPr>
        <w:t>Koko kehon aineenvaihdunnan PET-TT</w:t>
      </w:r>
      <w:r w:rsidRPr="00142C8A">
        <w:rPr>
          <w:rFonts w:ascii="Trebuchet MS" w:eastAsia="Times New Roman" w:hAnsi="Trebuchet MS" w:cs="Arial"/>
          <w:b/>
          <w:bCs/>
          <w:caps/>
          <w:color w:val="000000"/>
          <w:kern w:val="36"/>
          <w:sz w:val="28"/>
          <w:szCs w:val="28"/>
          <w:lang w:eastAsia="fi-FI"/>
        </w:rPr>
        <w:t xml:space="preserve"> (</w:t>
      </w:r>
      <w:r w:rsidRPr="00142C8A">
        <w:rPr>
          <w:rFonts w:ascii="Trebuchet MS" w:eastAsia="Times New Roman" w:hAnsi="Trebuchet MS" w:cs="Arial"/>
          <w:b/>
          <w:bCs/>
          <w:caps/>
          <w:color w:val="000000"/>
          <w:kern w:val="36"/>
          <w:lang w:eastAsia="fi-FI"/>
        </w:rPr>
        <w:t xml:space="preserve">jn5dr, </w:t>
      </w:r>
      <w:r w:rsidRPr="00142C8A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fi-FI"/>
        </w:rPr>
        <w:t>jn6Jr, XX1Ar)</w:t>
      </w:r>
    </w:p>
    <w:p w14:paraId="64156F8A" w14:textId="77777777" w:rsidR="00142C8A" w:rsidRPr="00142C8A" w:rsidRDefault="00142C8A" w:rsidP="00142C8A">
      <w:pPr>
        <w:spacing w:line="240" w:lineRule="auto"/>
        <w:rPr>
          <w:rFonts w:ascii="Trebuchet MS" w:eastAsia="Times New Roman" w:hAnsi="Trebuchet MS" w:cs="Times New Roman"/>
          <w:sz w:val="24"/>
          <w:szCs w:val="20"/>
          <w:lang w:eastAsia="fi-FI"/>
        </w:rPr>
      </w:pPr>
    </w:p>
    <w:p w14:paraId="2564DC5A" w14:textId="2390A8DA" w:rsidR="00142C8A" w:rsidRPr="00142C8A" w:rsidRDefault="00142C8A" w:rsidP="00142C8A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  <w:r w:rsidRPr="00142C8A">
        <w:rPr>
          <w:rFonts w:ascii="Trebuchet MS" w:eastAsia="Times New Roman" w:hAnsi="Trebuchet MS" w:cs="Times New Roman"/>
          <w:lang w:eastAsia="fi-FI"/>
        </w:rPr>
        <w:t xml:space="preserve">PET-tutkimuksessa </w:t>
      </w:r>
      <w:r w:rsidR="008623D8" w:rsidRPr="00142C8A">
        <w:rPr>
          <w:rFonts w:ascii="Trebuchet MS" w:eastAsia="Times New Roman" w:hAnsi="Trebuchet MS" w:cs="Times New Roman"/>
          <w:vertAlign w:val="superscript"/>
          <w:lang w:eastAsia="fi-FI"/>
        </w:rPr>
        <w:t>18</w:t>
      </w:r>
      <w:r w:rsidR="008623D8" w:rsidRPr="00142C8A">
        <w:rPr>
          <w:rFonts w:ascii="Trebuchet MS" w:eastAsia="Times New Roman" w:hAnsi="Trebuchet MS" w:cs="Times New Roman"/>
          <w:lang w:eastAsia="fi-FI"/>
        </w:rPr>
        <w:t>F-FDG-radiolääkkeen</w:t>
      </w:r>
      <w:r w:rsidRPr="00142C8A">
        <w:rPr>
          <w:rFonts w:ascii="Trebuchet MS" w:eastAsia="Times New Roman" w:hAnsi="Trebuchet MS" w:cs="Times New Roman"/>
          <w:lang w:eastAsia="fi-FI"/>
        </w:rPr>
        <w:t xml:space="preserve"> lähettämä gammasäteily kuvastaa glukoosin aineenvaihduntaa kudoksissa. Kasvaimissa glukoosin aineenvaihdunta</w:t>
      </w:r>
      <w:r w:rsidRPr="00142C8A">
        <w:rPr>
          <w:rFonts w:ascii="Trebuchet MS" w:eastAsia="Times New Roman" w:hAnsi="Trebuchet MS" w:cs="Times New Roman"/>
          <w:color w:val="000000"/>
          <w:lang w:eastAsia="fi-FI"/>
        </w:rPr>
        <w:t xml:space="preserve"> on yleensä sitä vilkkaampaa mitä pahanlaatuisemmasta kasvaimesta on kyse. Glukoosin kulutus on koholla myös esim. inflammatorisessa prosessissa, infektiofokuksessa sekä </w:t>
      </w:r>
      <w:proofErr w:type="spellStart"/>
      <w:r w:rsidRPr="00142C8A">
        <w:rPr>
          <w:rFonts w:ascii="Trebuchet MS" w:eastAsia="Times New Roman" w:hAnsi="Trebuchet MS" w:cs="Times New Roman"/>
          <w:color w:val="000000"/>
          <w:lang w:eastAsia="fi-FI"/>
        </w:rPr>
        <w:t>granulomatoottisessa</w:t>
      </w:r>
      <w:proofErr w:type="spellEnd"/>
      <w:r w:rsidRPr="00142C8A">
        <w:rPr>
          <w:rFonts w:ascii="Trebuchet MS" w:eastAsia="Times New Roman" w:hAnsi="Trebuchet MS" w:cs="Times New Roman"/>
          <w:color w:val="000000"/>
          <w:lang w:eastAsia="fi-FI"/>
        </w:rPr>
        <w:t xml:space="preserve"> muutoksessa. </w:t>
      </w:r>
      <w:r w:rsidRPr="00142C8A">
        <w:rPr>
          <w:rFonts w:ascii="Trebuchet MS" w:eastAsia="Times New Roman" w:hAnsi="Trebuchet MS" w:cs="Times New Roman"/>
          <w:lang w:eastAsia="fi-FI"/>
        </w:rPr>
        <w:t xml:space="preserve">Matala-annos </w:t>
      </w:r>
      <w:r w:rsidR="008623D8" w:rsidRPr="00142C8A">
        <w:rPr>
          <w:rFonts w:ascii="Trebuchet MS" w:eastAsia="Times New Roman" w:hAnsi="Trebuchet MS" w:cs="Times New Roman"/>
          <w:lang w:eastAsia="fi-FI"/>
        </w:rPr>
        <w:t>TT-röntgenkuvaus</w:t>
      </w:r>
      <w:r w:rsidRPr="00142C8A">
        <w:rPr>
          <w:rFonts w:ascii="Trebuchet MS" w:eastAsia="Times New Roman" w:hAnsi="Trebuchet MS" w:cs="Times New Roman"/>
          <w:lang w:eastAsia="fi-FI"/>
        </w:rPr>
        <w:t xml:space="preserve"> tehdään </w:t>
      </w:r>
      <w:r w:rsidRPr="00142C8A">
        <w:rPr>
          <w:rFonts w:ascii="Trebuchet MS" w:eastAsia="Times New Roman" w:hAnsi="Trebuchet MS" w:cs="Times New Roman"/>
          <w:color w:val="000000"/>
          <w:lang w:eastAsia="fi-FI"/>
        </w:rPr>
        <w:t xml:space="preserve">vaimennuskorjausta ja kuvafuusiota varten </w:t>
      </w:r>
      <w:r w:rsidRPr="00142C8A">
        <w:rPr>
          <w:rFonts w:ascii="Trebuchet MS" w:eastAsia="Times New Roman" w:hAnsi="Trebuchet MS" w:cs="Times New Roman"/>
          <w:lang w:eastAsia="fi-FI"/>
        </w:rPr>
        <w:t>osana kuvien tulkintaa ja löydöksen paikantamista.</w:t>
      </w:r>
    </w:p>
    <w:p w14:paraId="296625C3" w14:textId="77777777" w:rsidR="00142C8A" w:rsidRPr="00142C8A" w:rsidRDefault="00142C8A" w:rsidP="00142C8A">
      <w:pPr>
        <w:spacing w:line="240" w:lineRule="auto"/>
        <w:jc w:val="both"/>
        <w:rPr>
          <w:rFonts w:ascii="Trebuchet MS" w:eastAsia="Times New Roman" w:hAnsi="Trebuchet MS" w:cs="Times New Roman"/>
          <w:b/>
          <w:lang w:eastAsia="fi-FI"/>
        </w:rPr>
      </w:pPr>
    </w:p>
    <w:p w14:paraId="4EC3851A" w14:textId="77777777" w:rsidR="00142C8A" w:rsidRPr="00142C8A" w:rsidRDefault="00142C8A" w:rsidP="00142C8A">
      <w:pPr>
        <w:spacing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142C8A">
        <w:rPr>
          <w:rFonts w:ascii="Trebuchet MS" w:eastAsia="Times New Roman" w:hAnsi="Trebuchet MS" w:cs="Times New Roman"/>
          <w:b/>
          <w:lang w:eastAsia="fi-FI"/>
        </w:rPr>
        <w:t xml:space="preserve">Tutkimuksesi ajoituksessa on huomioitava: </w:t>
      </w:r>
    </w:p>
    <w:p w14:paraId="3DD6196D" w14:textId="442D6A3A" w:rsidR="00142C8A" w:rsidRPr="00142C8A" w:rsidRDefault="00142C8A" w:rsidP="00142C8A">
      <w:pPr>
        <w:numPr>
          <w:ilvl w:val="0"/>
          <w:numId w:val="23"/>
        </w:numPr>
        <w:spacing w:line="240" w:lineRule="auto"/>
        <w:ind w:left="851" w:hanging="284"/>
        <w:contextualSpacing/>
        <w:rPr>
          <w:rFonts w:ascii="Trebuchet MS" w:eastAsia="Times New Roman" w:hAnsi="Trebuchet MS" w:cs="Times New Roman"/>
          <w:lang w:eastAsia="fi-FI"/>
        </w:rPr>
      </w:pPr>
      <w:r w:rsidRPr="00142C8A">
        <w:rPr>
          <w:rFonts w:ascii="Trebuchet MS" w:eastAsia="Times New Roman" w:hAnsi="Trebuchet MS" w:cs="Times New Roman"/>
          <w:lang w:eastAsia="fi-FI"/>
        </w:rPr>
        <w:t xml:space="preserve">Sytostaattihoidossa olevan potilaan seuraava hoito on </w:t>
      </w:r>
      <w:r w:rsidR="008623D8" w:rsidRPr="00142C8A">
        <w:rPr>
          <w:rFonts w:ascii="Trebuchet MS" w:eastAsia="Times New Roman" w:hAnsi="Trebuchet MS" w:cs="Times New Roman"/>
          <w:lang w:eastAsia="fi-FI"/>
        </w:rPr>
        <w:t>1–4</w:t>
      </w:r>
      <w:r w:rsidRPr="00142C8A">
        <w:rPr>
          <w:rFonts w:ascii="Trebuchet MS" w:eastAsia="Times New Roman" w:hAnsi="Trebuchet MS" w:cs="Times New Roman"/>
          <w:lang w:eastAsia="fi-FI"/>
        </w:rPr>
        <w:t xml:space="preserve"> päivän sisällä tutkimuksesta. Jos hoidot ovat loppuneet, tutkimus tehdään </w:t>
      </w:r>
      <w:r w:rsidR="008623D8" w:rsidRPr="00142C8A">
        <w:rPr>
          <w:rFonts w:ascii="Trebuchet MS" w:eastAsia="Times New Roman" w:hAnsi="Trebuchet MS" w:cs="Times New Roman"/>
          <w:lang w:eastAsia="fi-FI"/>
        </w:rPr>
        <w:t>4–6</w:t>
      </w:r>
      <w:r w:rsidRPr="00142C8A">
        <w:rPr>
          <w:rFonts w:ascii="Trebuchet MS" w:eastAsia="Times New Roman" w:hAnsi="Trebuchet MS" w:cs="Times New Roman"/>
          <w:lang w:eastAsia="fi-FI"/>
        </w:rPr>
        <w:t xml:space="preserve"> viikon kuluttua hoitojen päättymisestä.</w:t>
      </w:r>
    </w:p>
    <w:p w14:paraId="599A426A" w14:textId="49E1D2E2" w:rsidR="00142C8A" w:rsidRPr="00142C8A" w:rsidRDefault="00142C8A" w:rsidP="00142C8A">
      <w:pPr>
        <w:numPr>
          <w:ilvl w:val="0"/>
          <w:numId w:val="23"/>
        </w:numPr>
        <w:spacing w:line="240" w:lineRule="auto"/>
        <w:ind w:left="851" w:hanging="284"/>
        <w:contextualSpacing/>
        <w:rPr>
          <w:rFonts w:ascii="Trebuchet MS" w:eastAsia="Times New Roman" w:hAnsi="Trebuchet MS" w:cs="Times New Roman"/>
          <w:lang w:eastAsia="fi-FI"/>
        </w:rPr>
      </w:pPr>
      <w:r w:rsidRPr="00142C8A">
        <w:rPr>
          <w:rFonts w:ascii="Trebuchet MS" w:eastAsia="Times New Roman" w:hAnsi="Trebuchet MS" w:cs="Times New Roman"/>
          <w:lang w:eastAsia="fi-FI"/>
        </w:rPr>
        <w:t xml:space="preserve">Tutkimus voidaan tehdä sädehoidon päättymisestä aikaisintaan </w:t>
      </w:r>
      <w:r w:rsidR="008623D8" w:rsidRPr="00142C8A">
        <w:rPr>
          <w:rFonts w:ascii="Trebuchet MS" w:eastAsia="Times New Roman" w:hAnsi="Trebuchet MS" w:cs="Times New Roman"/>
          <w:lang w:eastAsia="fi-FI"/>
        </w:rPr>
        <w:t>8–10</w:t>
      </w:r>
      <w:r w:rsidRPr="00142C8A">
        <w:rPr>
          <w:rFonts w:ascii="Trebuchet MS" w:eastAsia="Times New Roman" w:hAnsi="Trebuchet MS" w:cs="Times New Roman"/>
          <w:lang w:eastAsia="fi-FI"/>
        </w:rPr>
        <w:t xml:space="preserve"> viikon kuluttua.</w:t>
      </w:r>
    </w:p>
    <w:p w14:paraId="0DF2B1DB" w14:textId="77777777" w:rsidR="00142C8A" w:rsidRPr="00142C8A" w:rsidRDefault="00142C8A" w:rsidP="00142C8A">
      <w:pPr>
        <w:numPr>
          <w:ilvl w:val="0"/>
          <w:numId w:val="23"/>
        </w:numPr>
        <w:spacing w:line="240" w:lineRule="auto"/>
        <w:ind w:left="851" w:hanging="284"/>
        <w:contextualSpacing/>
        <w:rPr>
          <w:rFonts w:ascii="Trebuchet MS" w:eastAsia="Times New Roman" w:hAnsi="Trebuchet MS" w:cs="Times New Roman"/>
          <w:lang w:eastAsia="fi-FI"/>
        </w:rPr>
      </w:pPr>
      <w:r w:rsidRPr="00142C8A">
        <w:rPr>
          <w:rFonts w:ascii="Trebuchet MS" w:eastAsia="Times New Roman" w:hAnsi="Trebuchet MS" w:cs="Times New Roman"/>
          <w:lang w:eastAsia="fi-FI"/>
        </w:rPr>
        <w:t>Tutkimus voidaan tehdä leikkauksesta noin 6 viikon kuluttua.</w:t>
      </w:r>
    </w:p>
    <w:p w14:paraId="329DCDC4" w14:textId="77777777" w:rsidR="00142C8A" w:rsidRPr="00142C8A" w:rsidRDefault="00142C8A" w:rsidP="00142C8A">
      <w:pPr>
        <w:numPr>
          <w:ilvl w:val="0"/>
          <w:numId w:val="23"/>
        </w:numPr>
        <w:spacing w:line="240" w:lineRule="auto"/>
        <w:ind w:left="851" w:hanging="284"/>
        <w:contextualSpacing/>
        <w:rPr>
          <w:rFonts w:ascii="Trebuchet MS" w:eastAsia="Times New Roman" w:hAnsi="Trebuchet MS" w:cs="Times New Roman"/>
          <w:lang w:eastAsia="fi-FI"/>
        </w:rPr>
      </w:pPr>
      <w:r w:rsidRPr="00142C8A">
        <w:rPr>
          <w:rFonts w:ascii="Trebuchet MS" w:eastAsia="Times New Roman" w:hAnsi="Trebuchet MS" w:cs="Times New Roman"/>
          <w:lang w:eastAsia="fi-FI"/>
        </w:rPr>
        <w:t>Tutkimus voidaan tehdä biopsiasta noin viikon kuluttua.</w:t>
      </w:r>
    </w:p>
    <w:p w14:paraId="6AEB9C50" w14:textId="77777777" w:rsidR="00142C8A" w:rsidRPr="00142C8A" w:rsidRDefault="00142C8A" w:rsidP="00142C8A">
      <w:pPr>
        <w:spacing w:line="240" w:lineRule="auto"/>
        <w:jc w:val="both"/>
        <w:rPr>
          <w:rFonts w:ascii="Trebuchet MS" w:eastAsia="Times New Roman" w:hAnsi="Trebuchet MS" w:cs="Times New Roman"/>
          <w:b/>
          <w:lang w:eastAsia="fi-FI"/>
        </w:rPr>
      </w:pPr>
    </w:p>
    <w:p w14:paraId="6BD8872C" w14:textId="77777777" w:rsidR="00142C8A" w:rsidRPr="00142C8A" w:rsidRDefault="00142C8A" w:rsidP="00142C8A">
      <w:pPr>
        <w:spacing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fi-FI"/>
        </w:rPr>
      </w:pPr>
      <w:r w:rsidRPr="00142C8A">
        <w:rPr>
          <w:rFonts w:ascii="Trebuchet MS" w:eastAsia="Times New Roman" w:hAnsi="Trebuchet MS" w:cs="Times New Roman"/>
          <w:b/>
          <w:sz w:val="24"/>
          <w:szCs w:val="20"/>
          <w:lang w:eastAsia="fi-FI"/>
        </w:rPr>
        <w:t>Tutkimuspyyntö</w:t>
      </w:r>
    </w:p>
    <w:p w14:paraId="6CC68237" w14:textId="77777777" w:rsidR="00142C8A" w:rsidRPr="00142C8A" w:rsidRDefault="00142C8A" w:rsidP="00142C8A">
      <w:pPr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  <w:r w:rsidRPr="00142C8A">
        <w:rPr>
          <w:rFonts w:ascii="Trebuchet MS" w:eastAsia="Times New Roman" w:hAnsi="Trebuchet MS" w:cs="Times New Roman"/>
          <w:lang w:eastAsia="fi-FI"/>
        </w:rPr>
        <w:t xml:space="preserve">Tutkimuspyyntö tehdään potilaskertomukseen: </w:t>
      </w:r>
      <w:proofErr w:type="spellStart"/>
      <w:r w:rsidRPr="00142C8A">
        <w:rPr>
          <w:rFonts w:ascii="Trebuchet MS" w:eastAsia="Times New Roman" w:hAnsi="Trebuchet MS" w:cs="Times New Roman"/>
          <w:lang w:eastAsia="fi-FI"/>
        </w:rPr>
        <w:t>Nearis</w:t>
      </w:r>
      <w:proofErr w:type="spellEnd"/>
      <w:r w:rsidRPr="00142C8A">
        <w:rPr>
          <w:rFonts w:ascii="Trebuchet MS" w:eastAsia="Times New Roman" w:hAnsi="Trebuchet MS" w:cs="Times New Roman"/>
          <w:lang w:eastAsia="fi-FI"/>
        </w:rPr>
        <w:t>: RTG –tutkimuspyyntö: Koko kehon aineenvaihdunnan PET –TT.</w:t>
      </w:r>
    </w:p>
    <w:p w14:paraId="167E7317" w14:textId="77777777" w:rsidR="00142C8A" w:rsidRPr="00142C8A" w:rsidRDefault="00142C8A" w:rsidP="00142C8A">
      <w:pPr>
        <w:spacing w:line="240" w:lineRule="auto"/>
        <w:ind w:left="1276"/>
        <w:jc w:val="both"/>
        <w:rPr>
          <w:rFonts w:ascii="Trebuchet MS" w:eastAsia="Times New Roman" w:hAnsi="Trebuchet MS" w:cs="Times New Roman"/>
          <w:lang w:eastAsia="fi-FI"/>
        </w:rPr>
      </w:pPr>
    </w:p>
    <w:p w14:paraId="0C11FD9E" w14:textId="77777777" w:rsidR="00142C8A" w:rsidRPr="00142C8A" w:rsidRDefault="00142C8A" w:rsidP="00142C8A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</w:pPr>
      <w:r w:rsidRPr="00142C8A"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  <w:t>Ajan varaaminen ja yhteystiedot</w:t>
      </w:r>
    </w:p>
    <w:p w14:paraId="293B5C15" w14:textId="77777777" w:rsidR="00142C8A" w:rsidRPr="00142C8A" w:rsidRDefault="00142C8A" w:rsidP="00142C8A">
      <w:pPr>
        <w:shd w:val="clear" w:color="auto" w:fill="FFFFFF"/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  <w:r w:rsidRPr="00142C8A">
        <w:rPr>
          <w:rFonts w:ascii="Trebuchet MS" w:eastAsia="Times New Roman" w:hAnsi="Trebuchet MS" w:cs="Times New Roman"/>
          <w:lang w:eastAsia="fi-FI"/>
        </w:rPr>
        <w:t xml:space="preserve">Radiolääke annetaan ja kuvaus tehdään keskusröntgenissä (Z3372). </w:t>
      </w:r>
      <w:r w:rsidRPr="00142C8A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Tutkimus tehdään yleensä polikliinisesti.</w:t>
      </w:r>
    </w:p>
    <w:p w14:paraId="6548689E" w14:textId="77777777" w:rsidR="00142C8A" w:rsidRPr="00142C8A" w:rsidRDefault="00142C8A" w:rsidP="00142C8A">
      <w:pPr>
        <w:shd w:val="clear" w:color="auto" w:fill="FFFFFF"/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</w:p>
    <w:p w14:paraId="25E2712F" w14:textId="77777777" w:rsidR="00142C8A" w:rsidRPr="00142C8A" w:rsidRDefault="00142C8A" w:rsidP="00142C8A">
      <w:pPr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  <w:r w:rsidRPr="00142C8A">
        <w:rPr>
          <w:rFonts w:ascii="Trebuchet MS" w:eastAsia="Times New Roman" w:hAnsi="Trebuchet MS" w:cs="Times New Roman"/>
          <w:lang w:eastAsia="fi-FI"/>
        </w:rPr>
        <w:t>Sisäänkäynti ovesta N (Kajaanintie 50, Oulu) tai G (Kiviharjuntie 9, Oulu) sijainti N4 1. kerros ja aula 1.</w:t>
      </w:r>
    </w:p>
    <w:p w14:paraId="7B1CCE3E" w14:textId="77777777" w:rsidR="00142C8A" w:rsidRPr="00142C8A" w:rsidRDefault="00142C8A" w:rsidP="00142C8A">
      <w:pPr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</w:p>
    <w:p w14:paraId="1B212D3E" w14:textId="613D22B1" w:rsidR="00142C8A" w:rsidRPr="008623D8" w:rsidRDefault="00142C8A" w:rsidP="00142C8A">
      <w:pPr>
        <w:shd w:val="clear" w:color="auto" w:fill="FFFFFF"/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  <w:r w:rsidRPr="008623D8">
        <w:rPr>
          <w:rFonts w:ascii="Trebuchet MS" w:eastAsia="Times New Roman" w:hAnsi="Trebuchet MS" w:cs="Times New Roman"/>
          <w:lang w:eastAsia="fi-FI"/>
        </w:rPr>
        <w:t xml:space="preserve">Tiedustelut ja ajanvaraukset arkisin </w:t>
      </w:r>
      <w:r w:rsidR="008623D8" w:rsidRPr="008623D8">
        <w:rPr>
          <w:rFonts w:ascii="Trebuchet MS" w:eastAsia="Times New Roman" w:hAnsi="Trebuchet MS" w:cs="Times New Roman"/>
          <w:lang w:eastAsia="fi-FI"/>
        </w:rPr>
        <w:t>klo 9.15–13.00</w:t>
      </w:r>
      <w:r w:rsidRPr="008623D8">
        <w:rPr>
          <w:rFonts w:ascii="Trebuchet MS" w:eastAsia="Times New Roman" w:hAnsi="Trebuchet MS" w:cs="Times New Roman"/>
          <w:lang w:eastAsia="fi-FI"/>
        </w:rPr>
        <w:t xml:space="preserve"> puh. 040 1344566. Ks. Tutkimusten ajanvaraus kuvantamisen vastuualueella.</w:t>
      </w:r>
    </w:p>
    <w:p w14:paraId="62D15BCB" w14:textId="77777777" w:rsidR="00142C8A" w:rsidRPr="00142C8A" w:rsidRDefault="00142C8A" w:rsidP="00142C8A">
      <w:pPr>
        <w:spacing w:line="240" w:lineRule="auto"/>
        <w:ind w:left="1304"/>
        <w:jc w:val="both"/>
        <w:rPr>
          <w:rFonts w:ascii="Trebuchet MS" w:eastAsia="Times New Roman" w:hAnsi="Trebuchet MS" w:cs="Times New Roman"/>
          <w:lang w:eastAsia="fi-FI"/>
        </w:rPr>
      </w:pPr>
    </w:p>
    <w:p w14:paraId="14BB6466" w14:textId="77777777" w:rsidR="00142C8A" w:rsidRPr="00142C8A" w:rsidRDefault="00142C8A" w:rsidP="00142C8A">
      <w:pPr>
        <w:spacing w:line="240" w:lineRule="auto"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142C8A">
        <w:rPr>
          <w:rFonts w:ascii="Trebuchet MS" w:eastAsia="Times New Roman" w:hAnsi="Trebuchet MS" w:cs="Times New Roman"/>
          <w:b/>
          <w:lang w:eastAsia="fi-FI"/>
        </w:rPr>
        <w:t>Indikaatiot</w:t>
      </w:r>
    </w:p>
    <w:p w14:paraId="740754E0" w14:textId="77777777" w:rsidR="00142C8A" w:rsidRPr="00142C8A" w:rsidRDefault="00142C8A" w:rsidP="00142C8A">
      <w:pPr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  <w:r w:rsidRPr="00142C8A">
        <w:rPr>
          <w:rFonts w:ascii="Trebuchet MS" w:eastAsia="Times New Roman" w:hAnsi="Trebuchet MS" w:cs="Times New Roman"/>
          <w:lang w:eastAsia="fi-FI"/>
        </w:rPr>
        <w:t>Kasvaindiagnostiikka: Levinneisyyden arvioiminen (</w:t>
      </w:r>
      <w:proofErr w:type="spellStart"/>
      <w:r w:rsidRPr="00142C8A">
        <w:rPr>
          <w:rFonts w:ascii="Trebuchet MS" w:eastAsia="Times New Roman" w:hAnsi="Trebuchet MS" w:cs="Times New Roman"/>
          <w:lang w:eastAsia="fi-FI"/>
        </w:rPr>
        <w:t>staging</w:t>
      </w:r>
      <w:proofErr w:type="spellEnd"/>
      <w:r w:rsidRPr="00142C8A">
        <w:rPr>
          <w:rFonts w:ascii="Trebuchet MS" w:eastAsia="Times New Roman" w:hAnsi="Trebuchet MS" w:cs="Times New Roman"/>
          <w:lang w:eastAsia="fi-FI"/>
        </w:rPr>
        <w:t xml:space="preserve">), residiivikasvaimen erottaminen hoidon jälkeisistä muutoksista, sädehoidon ja syövän lääkehoidon vasteen arviointi, ja muutoksen pahanlaatuisuuden arviointi kohteissa, joista koepalan saaminen on vaikeaa. Suositeltavimpia kuvausindikaatioita onkologiassa ovat lymfooman (Hodgkin ja non-Hodgkin) diagnostiikka, paksu- ja peräsuolisyövän uusiutumisen osoittaminen, pään ja kaulan alueen syövän </w:t>
      </w:r>
      <w:proofErr w:type="spellStart"/>
      <w:r w:rsidRPr="00142C8A">
        <w:rPr>
          <w:rFonts w:ascii="Trebuchet MS" w:eastAsia="Times New Roman" w:hAnsi="Trebuchet MS" w:cs="Times New Roman"/>
          <w:lang w:eastAsia="fi-FI"/>
        </w:rPr>
        <w:t>residiividiagnostiikka</w:t>
      </w:r>
      <w:proofErr w:type="spellEnd"/>
      <w:r w:rsidRPr="00142C8A">
        <w:rPr>
          <w:rFonts w:ascii="Trebuchet MS" w:eastAsia="Times New Roman" w:hAnsi="Trebuchet MS" w:cs="Times New Roman"/>
          <w:lang w:eastAsia="fi-FI"/>
        </w:rPr>
        <w:t>, radiologisesti epäselvän keuhkomuutoksen pahanlaatuisuuden arvioiminen ja leikkauskelpoisuuden arviointi ei-pienisoluisessa keuhkosyövässä.</w:t>
      </w:r>
    </w:p>
    <w:p w14:paraId="584FFB93" w14:textId="77777777" w:rsidR="00142C8A" w:rsidRPr="00142C8A" w:rsidRDefault="00142C8A" w:rsidP="00142C8A">
      <w:pPr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  <w:r w:rsidRPr="00142C8A">
        <w:rPr>
          <w:rFonts w:ascii="Trebuchet MS" w:eastAsia="Times New Roman" w:hAnsi="Trebuchet MS" w:cs="Times New Roman"/>
          <w:lang w:eastAsia="fi-FI"/>
        </w:rPr>
        <w:t>Krooninen osteomyeliitti.</w:t>
      </w:r>
    </w:p>
    <w:p w14:paraId="0F732D51" w14:textId="77777777" w:rsidR="00142C8A" w:rsidRPr="00142C8A" w:rsidRDefault="00142C8A" w:rsidP="00142C8A">
      <w:pPr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</w:p>
    <w:p w14:paraId="61249121" w14:textId="2BB4ED92" w:rsidR="00142C8A" w:rsidRPr="008623D8" w:rsidRDefault="00142C8A" w:rsidP="008623D8">
      <w:pPr>
        <w:spacing w:line="240" w:lineRule="auto"/>
        <w:ind w:left="567"/>
        <w:jc w:val="both"/>
        <w:rPr>
          <w:rFonts w:ascii="Trebuchet MS" w:eastAsia="Times New Roman" w:hAnsi="Trebuchet MS" w:cs="Arial"/>
          <w:bCs/>
          <w:color w:val="008080"/>
          <w:lang w:eastAsia="fi-FI"/>
        </w:rPr>
      </w:pPr>
      <w:r w:rsidRPr="00142C8A">
        <w:rPr>
          <w:rFonts w:ascii="Trebuchet MS" w:eastAsia="Times New Roman" w:hAnsi="Trebuchet MS" w:cs="Times New Roman"/>
          <w:vertAlign w:val="superscript"/>
          <w:lang w:eastAsia="fi-FI"/>
        </w:rPr>
        <w:t>18</w:t>
      </w:r>
      <w:r w:rsidRPr="00142C8A">
        <w:rPr>
          <w:rFonts w:ascii="Trebuchet MS" w:eastAsia="Times New Roman" w:hAnsi="Trebuchet MS" w:cs="Times New Roman"/>
          <w:lang w:eastAsia="fi-FI"/>
        </w:rPr>
        <w:t xml:space="preserve">F-FDG –tutkimuksen muita indikaatioita (suppea alue): Epileptisen pesäkkeen paikantaminen epilepsiassa ja </w:t>
      </w:r>
      <w:r w:rsidR="008623D8" w:rsidRPr="00142C8A">
        <w:rPr>
          <w:rFonts w:ascii="Trebuchet MS" w:eastAsia="Times New Roman" w:hAnsi="Trebuchet MS" w:cs="Times New Roman"/>
          <w:lang w:eastAsia="fi-FI"/>
        </w:rPr>
        <w:t>dementiadiagnostiikka</w:t>
      </w:r>
      <w:r w:rsidRPr="00142C8A">
        <w:rPr>
          <w:rFonts w:ascii="Trebuchet MS" w:eastAsia="Times New Roman" w:hAnsi="Trebuchet MS" w:cs="Times New Roman"/>
          <w:lang w:eastAsia="fi-FI"/>
        </w:rPr>
        <w:t>, ks. Aivojen aineenvaihdunnan PET-TT. Sydämen aineenvaihdunnan laaja PET-TT, sarkoidoosin arviointi. Sydämen aineenvaihdunnan laaja PET-TT, viabiliteetin arviointi.</w:t>
      </w:r>
    </w:p>
    <w:p w14:paraId="2D72A374" w14:textId="77777777" w:rsidR="00142C8A" w:rsidRPr="00142C8A" w:rsidRDefault="00142C8A" w:rsidP="00142C8A">
      <w:pPr>
        <w:spacing w:line="240" w:lineRule="auto"/>
        <w:jc w:val="both"/>
        <w:rPr>
          <w:rFonts w:ascii="Trebuchet MS" w:eastAsia="Times New Roman" w:hAnsi="Trebuchet MS" w:cs="Times New Roman"/>
          <w:b/>
          <w:lang w:eastAsia="fi-FI"/>
        </w:rPr>
      </w:pPr>
    </w:p>
    <w:p w14:paraId="52E08B7C" w14:textId="77777777" w:rsidR="00142C8A" w:rsidRPr="00142C8A" w:rsidRDefault="00142C8A" w:rsidP="00142C8A">
      <w:pPr>
        <w:tabs>
          <w:tab w:val="left" w:pos="3544"/>
        </w:tabs>
        <w:spacing w:line="240" w:lineRule="auto"/>
        <w:ind w:left="3544" w:hanging="3544"/>
        <w:jc w:val="both"/>
        <w:rPr>
          <w:rFonts w:ascii="Trebuchet MS" w:eastAsia="Times New Roman" w:hAnsi="Trebuchet MS" w:cs="Times New Roman"/>
          <w:lang w:eastAsia="fi-FI"/>
        </w:rPr>
      </w:pPr>
      <w:r w:rsidRPr="00142C8A">
        <w:rPr>
          <w:rFonts w:ascii="Trebuchet MS" w:eastAsia="Times New Roman" w:hAnsi="Trebuchet MS" w:cs="Times New Roman"/>
          <w:b/>
          <w:lang w:eastAsia="fi-FI"/>
        </w:rPr>
        <w:t>Kontraindikaatiot ja riskit</w:t>
      </w:r>
    </w:p>
    <w:p w14:paraId="0B53EE7D" w14:textId="77777777" w:rsidR="00142C8A" w:rsidRPr="00142C8A" w:rsidRDefault="00142C8A" w:rsidP="00142C8A">
      <w:pPr>
        <w:shd w:val="clear" w:color="auto" w:fill="FFFFFF"/>
        <w:spacing w:line="240" w:lineRule="auto"/>
        <w:ind w:left="2552" w:hanging="1985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142C8A">
        <w:rPr>
          <w:rFonts w:ascii="Trebuchet MS" w:eastAsia="Times New Roman" w:hAnsi="Trebuchet MS" w:cs="Times New Roman"/>
          <w:lang w:eastAsia="fi-FI"/>
        </w:rPr>
        <w:lastRenderedPageBreak/>
        <w:t>Kontraindikaatiot:</w:t>
      </w:r>
      <w:r w:rsidRPr="00142C8A">
        <w:rPr>
          <w:rFonts w:ascii="Trebuchet MS" w:eastAsia="Times New Roman" w:hAnsi="Trebuchet MS" w:cs="Times New Roman"/>
          <w:lang w:eastAsia="fi-FI"/>
        </w:rPr>
        <w:tab/>
        <w:t xml:space="preserve">Raskaus suhteellinen </w:t>
      </w:r>
      <w:r w:rsidRPr="00142C8A">
        <w:rPr>
          <w:rFonts w:ascii="Trebuchet MS" w:eastAsia="Times New Roman" w:hAnsi="Trebuchet MS" w:cs="Times New Roman"/>
          <w:color w:val="000000"/>
          <w:lang w:eastAsia="fi-FI"/>
        </w:rPr>
        <w:t>(ks. Isotooppitutkimuksiin liittyviä yleisohjeita: Syntymättömien ja vastasyntyneiden lasten suojeleminen vanhempien altistuessa säteilylle isotooppitutkimusten tai -hoitojen yhteydessä: Tutkimusten ja hoitojen ajoitus fertiili-ikäisillä naisilla).</w:t>
      </w:r>
    </w:p>
    <w:p w14:paraId="2DF0EE1A" w14:textId="77777777" w:rsidR="00142C8A" w:rsidRPr="00142C8A" w:rsidRDefault="00142C8A" w:rsidP="00142C8A">
      <w:pPr>
        <w:tabs>
          <w:tab w:val="left" w:pos="-1985"/>
        </w:tabs>
        <w:spacing w:line="240" w:lineRule="auto"/>
        <w:ind w:left="2552" w:hanging="1985"/>
        <w:jc w:val="both"/>
        <w:rPr>
          <w:rFonts w:ascii="Trebuchet MS" w:eastAsia="Times New Roman" w:hAnsi="Trebuchet MS" w:cs="Times New Roman"/>
          <w:color w:val="000000"/>
          <w:u w:val="single"/>
          <w:shd w:val="clear" w:color="auto" w:fill="FFFFFF"/>
          <w:lang w:eastAsia="fi-FI"/>
        </w:rPr>
      </w:pPr>
      <w:r w:rsidRPr="00142C8A">
        <w:rPr>
          <w:rFonts w:ascii="Trebuchet MS" w:eastAsia="Times New Roman" w:hAnsi="Trebuchet MS" w:cs="Times New Roman"/>
          <w:lang w:eastAsia="fi-FI"/>
        </w:rPr>
        <w:t>Riskit:</w:t>
      </w:r>
      <w:r w:rsidRPr="00142C8A">
        <w:rPr>
          <w:rFonts w:ascii="Trebuchet MS" w:eastAsia="Times New Roman" w:hAnsi="Trebuchet MS" w:cs="Times New Roman"/>
          <w:lang w:eastAsia="fi-FI"/>
        </w:rPr>
        <w:tab/>
        <w:t xml:space="preserve">Tutkimuksessa käytetään gamma- ja röntgensäteilyä. Efektiivinen annos on 7,7 mSv (sisältyy matala-annos TT: 3,2 mSv). Tietoa potilaan sädeannoksesta: </w:t>
      </w:r>
      <w:hyperlink r:id="rId12" w:history="1">
        <w:r w:rsidRPr="00142C8A">
          <w:rPr>
            <w:rFonts w:ascii="Trebuchet MS" w:eastAsia="Times New Roman" w:hAnsi="Trebuchet MS" w:cs="Times New Roman"/>
            <w:color w:val="000000"/>
            <w:u w:val="single"/>
            <w:shd w:val="clear" w:color="auto" w:fill="FFFFFF"/>
            <w:lang w:eastAsia="fi-FI"/>
          </w:rPr>
          <w:t>Säteily-terveydenhuollossa</w:t>
        </w:r>
      </w:hyperlink>
    </w:p>
    <w:p w14:paraId="0EEB3A3C" w14:textId="77777777" w:rsidR="00142C8A" w:rsidRPr="00142C8A" w:rsidRDefault="00142C8A" w:rsidP="00142C8A">
      <w:pPr>
        <w:spacing w:line="240" w:lineRule="auto"/>
        <w:jc w:val="both"/>
        <w:rPr>
          <w:rFonts w:ascii="Trebuchet MS" w:eastAsia="Times New Roman" w:hAnsi="Trebuchet MS" w:cs="Times New Roman"/>
          <w:b/>
          <w:lang w:eastAsia="fi-FI"/>
        </w:rPr>
      </w:pPr>
    </w:p>
    <w:p w14:paraId="7125BAA7" w14:textId="77777777" w:rsidR="00142C8A" w:rsidRPr="00142C8A" w:rsidRDefault="00142C8A" w:rsidP="00142C8A">
      <w:pPr>
        <w:spacing w:line="240" w:lineRule="auto"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142C8A">
        <w:rPr>
          <w:rFonts w:ascii="Trebuchet MS" w:eastAsia="Times New Roman" w:hAnsi="Trebuchet MS" w:cs="Times New Roman"/>
          <w:b/>
          <w:lang w:eastAsia="fi-FI"/>
        </w:rPr>
        <w:t>Tutkimukseen valmistautuminen</w:t>
      </w:r>
    </w:p>
    <w:p w14:paraId="4F7694F9" w14:textId="77777777" w:rsidR="00142C8A" w:rsidRPr="00142C8A" w:rsidRDefault="00142C8A" w:rsidP="00142C8A">
      <w:pPr>
        <w:numPr>
          <w:ilvl w:val="0"/>
          <w:numId w:val="17"/>
        </w:numPr>
        <w:spacing w:line="240" w:lineRule="auto"/>
        <w:ind w:left="1134" w:hanging="567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142C8A">
        <w:rPr>
          <w:rFonts w:ascii="Trebuchet MS" w:eastAsia="Times New Roman" w:hAnsi="Trebuchet MS" w:cs="Times New Roman"/>
          <w:color w:val="000000"/>
          <w:lang w:eastAsia="fi-FI"/>
        </w:rPr>
        <w:t xml:space="preserve">Potilaan tulee paastota </w:t>
      </w:r>
      <w:r w:rsidRPr="00142C8A">
        <w:rPr>
          <w:rFonts w:ascii="Trebuchet MS" w:eastAsia="Times New Roman" w:hAnsi="Trebuchet MS" w:cs="Times New Roman"/>
          <w:b/>
          <w:color w:val="000000"/>
          <w:lang w:eastAsia="fi-FI"/>
        </w:rPr>
        <w:t>6 tuntia</w:t>
      </w:r>
      <w:r w:rsidRPr="00142C8A">
        <w:rPr>
          <w:rFonts w:ascii="Trebuchet MS" w:eastAsia="Times New Roman" w:hAnsi="Trebuchet MS" w:cs="Times New Roman"/>
          <w:color w:val="000000"/>
          <w:lang w:eastAsia="fi-FI"/>
        </w:rPr>
        <w:t xml:space="preserve"> ennen tutkimusta.</w:t>
      </w:r>
    </w:p>
    <w:p w14:paraId="133DFB7D" w14:textId="77777777" w:rsidR="00142C8A" w:rsidRPr="00142C8A" w:rsidRDefault="00142C8A" w:rsidP="00142C8A">
      <w:pPr>
        <w:numPr>
          <w:ilvl w:val="1"/>
          <w:numId w:val="17"/>
        </w:numPr>
        <w:spacing w:line="240" w:lineRule="auto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142C8A">
        <w:rPr>
          <w:rFonts w:ascii="Trebuchet MS" w:eastAsia="Times New Roman" w:hAnsi="Trebuchet MS" w:cs="Times New Roman"/>
          <w:b/>
          <w:color w:val="000000"/>
          <w:lang w:eastAsia="fi-FI"/>
        </w:rPr>
        <w:t>Mitään ei saa syödä, vain vettä saa juoda.</w:t>
      </w:r>
      <w:r w:rsidRPr="00142C8A">
        <w:rPr>
          <w:rFonts w:ascii="Trebuchet MS" w:eastAsia="Times New Roman" w:hAnsi="Trebuchet MS" w:cs="Times New Roman"/>
          <w:color w:val="000000"/>
          <w:lang w:eastAsia="fi-FI"/>
        </w:rPr>
        <w:t xml:space="preserve"> Sokerittomiakaan makeisia ja virvoitusjuomia, kahvia jne. ei saa laittaa suuhun.</w:t>
      </w:r>
    </w:p>
    <w:p w14:paraId="4BE59485" w14:textId="77777777" w:rsidR="00142C8A" w:rsidRPr="00142C8A" w:rsidRDefault="00142C8A" w:rsidP="00142C8A">
      <w:pPr>
        <w:numPr>
          <w:ilvl w:val="1"/>
          <w:numId w:val="17"/>
        </w:numPr>
        <w:spacing w:line="240" w:lineRule="auto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142C8A">
        <w:rPr>
          <w:rFonts w:ascii="Trebuchet MS" w:eastAsia="Times New Roman" w:hAnsi="Trebuchet MS" w:cs="Times New Roman"/>
          <w:color w:val="000000"/>
          <w:lang w:eastAsia="fi-FI"/>
        </w:rPr>
        <w:t>Nuuska saattaa sisältää makeutusaineita, joten sen käyttö on kielletty 6 tuntia ennen tutkimusta.</w:t>
      </w:r>
    </w:p>
    <w:p w14:paraId="417F8F4D" w14:textId="77777777" w:rsidR="00142C8A" w:rsidRPr="00142C8A" w:rsidRDefault="00142C8A" w:rsidP="00142C8A">
      <w:pPr>
        <w:numPr>
          <w:ilvl w:val="1"/>
          <w:numId w:val="17"/>
        </w:numPr>
        <w:spacing w:line="240" w:lineRule="auto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142C8A">
        <w:rPr>
          <w:rFonts w:ascii="Trebuchet MS" w:eastAsia="Times New Roman" w:hAnsi="Trebuchet MS" w:cs="Times New Roman"/>
          <w:b/>
          <w:color w:val="000000"/>
          <w:lang w:eastAsia="fi-FI"/>
        </w:rPr>
        <w:t>6 tunnin paaston aikana ei saa tiputtaa suonensisäisesti glukoosipitoisia tai muita ravintoliuoksia</w:t>
      </w:r>
      <w:r w:rsidRPr="00142C8A">
        <w:rPr>
          <w:rFonts w:ascii="Trebuchet MS" w:eastAsia="Times New Roman" w:hAnsi="Trebuchet MS" w:cs="Times New Roman"/>
          <w:color w:val="000000"/>
          <w:lang w:eastAsia="fi-FI"/>
        </w:rPr>
        <w:t>, tarvittaessa tiputetaan fysiologista keittosuolaliuosta</w:t>
      </w:r>
    </w:p>
    <w:p w14:paraId="55A966C5" w14:textId="77777777" w:rsidR="00142C8A" w:rsidRPr="00142C8A" w:rsidRDefault="00142C8A" w:rsidP="00142C8A">
      <w:pPr>
        <w:spacing w:line="240" w:lineRule="auto"/>
        <w:ind w:left="1134" w:hanging="567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</w:p>
    <w:p w14:paraId="5ED87FB0" w14:textId="77777777" w:rsidR="00142C8A" w:rsidRPr="00142C8A" w:rsidRDefault="00142C8A" w:rsidP="00142C8A">
      <w:pPr>
        <w:numPr>
          <w:ilvl w:val="0"/>
          <w:numId w:val="18"/>
        </w:numPr>
        <w:spacing w:line="240" w:lineRule="auto"/>
        <w:ind w:left="1134" w:hanging="567"/>
        <w:contextualSpacing/>
        <w:jc w:val="both"/>
        <w:rPr>
          <w:rFonts w:ascii="Trebuchet MS" w:eastAsia="Times New Roman" w:hAnsi="Trebuchet MS" w:cs="Arial"/>
          <w:b/>
          <w:lang w:eastAsia="fi-FI"/>
        </w:rPr>
      </w:pPr>
      <w:r w:rsidRPr="00142C8A">
        <w:rPr>
          <w:rFonts w:ascii="Trebuchet MS" w:eastAsia="Times New Roman" w:hAnsi="Trebuchet MS" w:cs="Arial"/>
          <w:b/>
          <w:lang w:eastAsia="fi-FI"/>
        </w:rPr>
        <w:t>Lisäohjeet diabeetikolle:</w:t>
      </w:r>
      <w:r w:rsidRPr="00142C8A">
        <w:rPr>
          <w:rFonts w:ascii="Trebuchet MS" w:eastAsia="Times New Roman" w:hAnsi="Trebuchet MS" w:cs="Arial"/>
          <w:lang w:val="en-US" w:eastAsia="fi-FI"/>
        </w:rPr>
        <w:t xml:space="preserve"> </w:t>
      </w:r>
    </w:p>
    <w:p w14:paraId="24FB1F35" w14:textId="77777777" w:rsidR="008623D8" w:rsidRDefault="00142C8A" w:rsidP="008623D8">
      <w:pPr>
        <w:numPr>
          <w:ilvl w:val="0"/>
          <w:numId w:val="19"/>
        </w:numPr>
        <w:spacing w:line="240" w:lineRule="auto"/>
        <w:ind w:left="1701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proofErr w:type="spellStart"/>
      <w:r w:rsidRPr="00142C8A">
        <w:rPr>
          <w:rFonts w:ascii="Trebuchet MS" w:eastAsia="Times New Roman" w:hAnsi="Trebuchet MS" w:cs="Times New Roman"/>
          <w:color w:val="000000"/>
          <w:lang w:eastAsia="fi-FI"/>
        </w:rPr>
        <w:t>Metformin</w:t>
      </w:r>
      <w:proofErr w:type="spellEnd"/>
      <w:r w:rsidRPr="00142C8A">
        <w:rPr>
          <w:rFonts w:ascii="Trebuchet MS" w:eastAsia="Times New Roman" w:hAnsi="Trebuchet MS" w:cs="Times New Roman"/>
          <w:color w:val="000000"/>
          <w:lang w:eastAsia="fi-FI"/>
        </w:rPr>
        <w:t xml:space="preserve"> – lääkityksessä on pidettävä 3 vuorokauden tauko ennen tutkimusta.</w:t>
      </w:r>
    </w:p>
    <w:p w14:paraId="7080DC1A" w14:textId="77842E8F" w:rsidR="008623D8" w:rsidRPr="008623D8" w:rsidRDefault="00142C8A" w:rsidP="008623D8">
      <w:pPr>
        <w:numPr>
          <w:ilvl w:val="0"/>
          <w:numId w:val="21"/>
        </w:numPr>
        <w:spacing w:line="240" w:lineRule="auto"/>
        <w:contextualSpacing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8623D8">
        <w:rPr>
          <w:rFonts w:ascii="Trebuchet MS" w:eastAsia="Times New Roman" w:hAnsi="Trebuchet MS" w:cs="Times New Roman"/>
          <w:color w:val="000000"/>
          <w:lang w:eastAsia="fi-FI"/>
        </w:rPr>
        <w:t xml:space="preserve">Metformiinin kauppanimiä ovat: </w:t>
      </w:r>
      <w:proofErr w:type="spellStart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>Eucreas</w:t>
      </w:r>
      <w:proofErr w:type="spellEnd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 xml:space="preserve">®, </w:t>
      </w:r>
      <w:proofErr w:type="spellStart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>Glucophage</w:t>
      </w:r>
      <w:proofErr w:type="spellEnd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 xml:space="preserve">®, </w:t>
      </w:r>
      <w:proofErr w:type="spellStart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>Janumet</w:t>
      </w:r>
      <w:proofErr w:type="spellEnd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 xml:space="preserve">®, </w:t>
      </w:r>
      <w:proofErr w:type="spellStart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>Jentadueto</w:t>
      </w:r>
      <w:proofErr w:type="spellEnd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 xml:space="preserve">®, </w:t>
      </w:r>
      <w:proofErr w:type="spellStart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>Komboglyze</w:t>
      </w:r>
      <w:proofErr w:type="spellEnd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 xml:space="preserve">®, </w:t>
      </w:r>
      <w:proofErr w:type="spellStart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>Metforem</w:t>
      </w:r>
      <w:proofErr w:type="spellEnd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 xml:space="preserve">®, </w:t>
      </w:r>
      <w:proofErr w:type="spellStart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>Metformin</w:t>
      </w:r>
      <w:proofErr w:type="spellEnd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 xml:space="preserve">®, </w:t>
      </w:r>
      <w:proofErr w:type="spellStart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>Oramet</w:t>
      </w:r>
      <w:proofErr w:type="spellEnd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 xml:space="preserve">®, </w:t>
      </w:r>
      <w:proofErr w:type="spellStart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>Synjardy</w:t>
      </w:r>
      <w:proofErr w:type="spellEnd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 xml:space="preserve">®, </w:t>
      </w:r>
      <w:proofErr w:type="spellStart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>Xigduo</w:t>
      </w:r>
      <w:proofErr w:type="spellEnd"/>
      <w:r w:rsidR="008623D8" w:rsidRPr="008623D8">
        <w:rPr>
          <w:rFonts w:ascii="Trebuchet MS" w:eastAsia="Times New Roman" w:hAnsi="Trebuchet MS" w:cs="Times New Roman"/>
          <w:color w:val="000000"/>
          <w:lang w:eastAsia="fi-FI"/>
        </w:rPr>
        <w:t>®.</w:t>
      </w:r>
    </w:p>
    <w:p w14:paraId="495926E9" w14:textId="77777777" w:rsidR="008623D8" w:rsidRPr="008623D8" w:rsidRDefault="008623D8" w:rsidP="008623D8">
      <w:pPr>
        <w:spacing w:line="240" w:lineRule="auto"/>
        <w:ind w:left="1664"/>
        <w:jc w:val="both"/>
        <w:rPr>
          <w:rFonts w:ascii="Trebuchet MS" w:hAnsi="Trebuchet MS"/>
          <w:color w:val="000000"/>
        </w:rPr>
      </w:pPr>
    </w:p>
    <w:p w14:paraId="4EAC3CF6" w14:textId="127A88D0" w:rsidR="00142C8A" w:rsidRPr="00142C8A" w:rsidRDefault="00142C8A" w:rsidP="00142C8A">
      <w:pPr>
        <w:numPr>
          <w:ilvl w:val="0"/>
          <w:numId w:val="19"/>
        </w:numPr>
        <w:spacing w:line="240" w:lineRule="auto"/>
        <w:ind w:left="1701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142C8A">
        <w:rPr>
          <w:rFonts w:ascii="Trebuchet MS" w:eastAsia="Times New Roman" w:hAnsi="Trebuchet MS" w:cs="Arial"/>
          <w:lang w:eastAsia="fi-FI"/>
        </w:rPr>
        <w:t xml:space="preserve">ruokavalio- tai tablettihoitoisen </w:t>
      </w:r>
      <w:r w:rsidR="008623D8" w:rsidRPr="00142C8A">
        <w:rPr>
          <w:rFonts w:ascii="Trebuchet MS" w:eastAsia="Times New Roman" w:hAnsi="Trebuchet MS" w:cs="Arial"/>
          <w:lang w:eastAsia="fi-FI"/>
        </w:rPr>
        <w:t>diabetespotilaan</w:t>
      </w:r>
      <w:r w:rsidRPr="00142C8A">
        <w:rPr>
          <w:rFonts w:ascii="Trebuchet MS" w:eastAsia="Times New Roman" w:hAnsi="Trebuchet MS" w:cs="Arial"/>
          <w:lang w:eastAsia="fi-FI"/>
        </w:rPr>
        <w:t xml:space="preserve"> tulee noudattaa 6 tunnin paastosuositusta.</w:t>
      </w:r>
    </w:p>
    <w:p w14:paraId="40AB7A11" w14:textId="77777777" w:rsidR="00142C8A" w:rsidRPr="00142C8A" w:rsidRDefault="00142C8A" w:rsidP="00142C8A">
      <w:pPr>
        <w:numPr>
          <w:ilvl w:val="0"/>
          <w:numId w:val="19"/>
        </w:numPr>
        <w:spacing w:line="240" w:lineRule="auto"/>
        <w:ind w:left="1701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142C8A">
        <w:rPr>
          <w:rFonts w:ascii="Trebuchet MS" w:eastAsia="Times New Roman" w:hAnsi="Trebuchet MS" w:cs="Times New Roman"/>
          <w:lang w:eastAsia="fi-FI"/>
        </w:rPr>
        <w:t>Insuliinia käyttävien diabeetikkojen osalta 4 tunnin paasto ennen tutkimukseen tuloa on riittävä.</w:t>
      </w:r>
    </w:p>
    <w:p w14:paraId="0D76A9B5" w14:textId="77777777" w:rsidR="00142C8A" w:rsidRPr="00142C8A" w:rsidRDefault="00142C8A" w:rsidP="00142C8A">
      <w:pPr>
        <w:numPr>
          <w:ilvl w:val="0"/>
          <w:numId w:val="21"/>
        </w:numPr>
        <w:spacing w:line="240" w:lineRule="auto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142C8A">
        <w:rPr>
          <w:rFonts w:ascii="Trebuchet MS" w:eastAsia="Times New Roman" w:hAnsi="Trebuchet MS" w:cs="Times New Roman"/>
          <w:color w:val="000000"/>
          <w:lang w:eastAsia="fi-FI"/>
        </w:rPr>
        <w:t>Voi aterioida ja pistä tarvittavan lyhytvaikutteisen insuliinin vähintään neljä tuntia ennen tutkimusta. Tämän jälkeen verensokeria ei saa laskea insuliinilla.</w:t>
      </w:r>
    </w:p>
    <w:p w14:paraId="1C593BD4" w14:textId="0BE10E78" w:rsidR="00142C8A" w:rsidRPr="00142C8A" w:rsidRDefault="00142C8A" w:rsidP="00142C8A">
      <w:pPr>
        <w:numPr>
          <w:ilvl w:val="0"/>
          <w:numId w:val="21"/>
        </w:numPr>
        <w:spacing w:line="240" w:lineRule="auto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142C8A">
        <w:rPr>
          <w:rFonts w:ascii="Trebuchet MS" w:eastAsia="Times New Roman" w:hAnsi="Trebuchet MS" w:cs="Times New Roman"/>
          <w:color w:val="000000"/>
          <w:lang w:eastAsia="fi-FI"/>
        </w:rPr>
        <w:t xml:space="preserve">Pitkävaikutteista insuliinia ei </w:t>
      </w:r>
      <w:r w:rsidR="00A357DB">
        <w:rPr>
          <w:rFonts w:ascii="Trebuchet MS" w:eastAsia="Times New Roman" w:hAnsi="Trebuchet MS" w:cs="Times New Roman"/>
          <w:color w:val="000000"/>
          <w:lang w:eastAsia="fi-FI"/>
        </w:rPr>
        <w:t>tule pistää</w:t>
      </w:r>
      <w:r w:rsidRPr="00142C8A">
        <w:rPr>
          <w:rFonts w:ascii="Trebuchet MS" w:eastAsia="Times New Roman" w:hAnsi="Trebuchet MS" w:cs="Times New Roman"/>
          <w:color w:val="000000"/>
          <w:lang w:eastAsia="fi-FI"/>
        </w:rPr>
        <w:t xml:space="preserve"> tutkimuspäivän aamuna.</w:t>
      </w:r>
    </w:p>
    <w:p w14:paraId="2658FAE6" w14:textId="77777777" w:rsidR="00142C8A" w:rsidRPr="00142C8A" w:rsidRDefault="00142C8A" w:rsidP="00142C8A">
      <w:pPr>
        <w:numPr>
          <w:ilvl w:val="0"/>
          <w:numId w:val="21"/>
        </w:numPr>
        <w:spacing w:line="240" w:lineRule="auto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142C8A">
        <w:rPr>
          <w:rFonts w:ascii="Trebuchet MS" w:eastAsia="Times New Roman" w:hAnsi="Trebuchet MS" w:cs="Times New Roman"/>
          <w:color w:val="000000"/>
          <w:lang w:eastAsia="fi-FI"/>
        </w:rPr>
        <w:t>4 tunnin paaston aikana saa juoda vain vettä.</w:t>
      </w:r>
    </w:p>
    <w:p w14:paraId="3E9E1CF3" w14:textId="77777777" w:rsidR="00142C8A" w:rsidRPr="00142C8A" w:rsidRDefault="00142C8A" w:rsidP="00142C8A">
      <w:pPr>
        <w:spacing w:line="240" w:lineRule="auto"/>
        <w:ind w:left="1134" w:hanging="567"/>
        <w:contextualSpacing/>
        <w:jc w:val="both"/>
        <w:rPr>
          <w:rFonts w:ascii="Trebuchet MS" w:eastAsia="Times New Roman" w:hAnsi="Trebuchet MS" w:cs="Times New Roman"/>
          <w:color w:val="FF0000"/>
          <w:lang w:eastAsia="fi-FI"/>
        </w:rPr>
      </w:pPr>
    </w:p>
    <w:p w14:paraId="52C9767C" w14:textId="77777777" w:rsidR="00142C8A" w:rsidRPr="00142C8A" w:rsidRDefault="00142C8A" w:rsidP="00142C8A">
      <w:pPr>
        <w:numPr>
          <w:ilvl w:val="0"/>
          <w:numId w:val="17"/>
        </w:numPr>
        <w:spacing w:line="240" w:lineRule="auto"/>
        <w:ind w:left="1134" w:hanging="567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142C8A">
        <w:rPr>
          <w:rFonts w:ascii="Trebuchet MS" w:eastAsia="Times New Roman" w:hAnsi="Trebuchet MS" w:cs="Times New Roman"/>
          <w:color w:val="000000"/>
          <w:lang w:eastAsia="fi-FI"/>
        </w:rPr>
        <w:t>Verensokerin tulee olla ennen tutkimusta alle 10 mmol/l.</w:t>
      </w:r>
    </w:p>
    <w:p w14:paraId="15D35595" w14:textId="77777777" w:rsidR="00142C8A" w:rsidRPr="00142C8A" w:rsidRDefault="00142C8A" w:rsidP="00142C8A">
      <w:pPr>
        <w:numPr>
          <w:ilvl w:val="1"/>
          <w:numId w:val="20"/>
        </w:numPr>
        <w:spacing w:line="240" w:lineRule="auto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142C8A">
        <w:rPr>
          <w:rFonts w:ascii="Trebuchet MS" w:eastAsia="Times New Roman" w:hAnsi="Trebuchet MS" w:cs="Times New Roman"/>
          <w:color w:val="000000"/>
          <w:lang w:eastAsia="fi-FI"/>
        </w:rPr>
        <w:t>Diabeetikkojen verensokeri tasapainotetaan ennen tutkimuspäivää.</w:t>
      </w:r>
    </w:p>
    <w:p w14:paraId="3CC47D6C" w14:textId="77DC85CD" w:rsidR="00142C8A" w:rsidRPr="00142C8A" w:rsidRDefault="00142C8A" w:rsidP="00142C8A">
      <w:pPr>
        <w:numPr>
          <w:ilvl w:val="1"/>
          <w:numId w:val="20"/>
        </w:numPr>
        <w:spacing w:line="240" w:lineRule="auto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142C8A">
        <w:rPr>
          <w:rFonts w:ascii="Trebuchet MS" w:eastAsia="Times New Roman" w:hAnsi="Trebuchet MS" w:cs="Times New Roman"/>
          <w:color w:val="000000"/>
          <w:lang w:eastAsia="fi-FI"/>
        </w:rPr>
        <w:t>Jos kortisonilääkitys on nostanut verensokeriarvoja yli 10 mmol/l,</w:t>
      </w:r>
      <w:r w:rsidRPr="00142C8A">
        <w:rPr>
          <w:rFonts w:ascii="Trebuchet MS" w:eastAsia="Times New Roman" w:hAnsi="Trebuchet MS" w:cs="Times New Roman"/>
          <w:color w:val="FF0000"/>
          <w:lang w:eastAsia="fi-FI"/>
        </w:rPr>
        <w:t xml:space="preserve"> </w:t>
      </w:r>
      <w:r w:rsidRPr="00142C8A">
        <w:rPr>
          <w:rFonts w:ascii="Trebuchet MS" w:eastAsia="Times New Roman" w:hAnsi="Trebuchet MS" w:cs="Times New Roman"/>
          <w:lang w:eastAsia="fi-FI"/>
        </w:rPr>
        <w:t xml:space="preserve">tutkimusajankohta siirretään, </w:t>
      </w:r>
      <w:r w:rsidR="008623D8" w:rsidRPr="00142C8A">
        <w:rPr>
          <w:rFonts w:ascii="Trebuchet MS" w:eastAsia="Times New Roman" w:hAnsi="Trebuchet MS" w:cs="Times New Roman"/>
          <w:lang w:eastAsia="fi-FI"/>
        </w:rPr>
        <w:t>kortisonilääkitys</w:t>
      </w:r>
      <w:r w:rsidRPr="00142C8A">
        <w:rPr>
          <w:rFonts w:ascii="Trebuchet MS" w:eastAsia="Times New Roman" w:hAnsi="Trebuchet MS" w:cs="Times New Roman"/>
          <w:lang w:eastAsia="fi-FI"/>
        </w:rPr>
        <w:t xml:space="preserve"> keskeytetään riittävän ajoissa tai potilaan verensokeri hoidetaan lääkityksellä alle 10 mmol/l:ksi ennen tutkimuspäivää.</w:t>
      </w:r>
    </w:p>
    <w:p w14:paraId="590C6B8E" w14:textId="77777777" w:rsidR="00142C8A" w:rsidRPr="00142C8A" w:rsidRDefault="00142C8A" w:rsidP="00142C8A">
      <w:pPr>
        <w:numPr>
          <w:ilvl w:val="0"/>
          <w:numId w:val="17"/>
        </w:numPr>
        <w:spacing w:line="240" w:lineRule="auto"/>
        <w:ind w:left="1134" w:hanging="567"/>
        <w:contextualSpacing/>
        <w:jc w:val="both"/>
        <w:rPr>
          <w:rFonts w:ascii="Trebuchet MS" w:eastAsia="Times New Roman" w:hAnsi="Trebuchet MS" w:cs="Times New Roman"/>
          <w:b/>
          <w:lang w:eastAsia="fi-FI"/>
        </w:rPr>
      </w:pPr>
      <w:r w:rsidRPr="00142C8A">
        <w:rPr>
          <w:rFonts w:ascii="Trebuchet MS" w:eastAsia="Times New Roman" w:hAnsi="Trebuchet MS" w:cs="Times New Roman"/>
          <w:color w:val="000000"/>
          <w:lang w:eastAsia="fi-FI"/>
        </w:rPr>
        <w:t>Raskas liikunta ja alkoholin käyttö on kielletty 24 tuntia ennen tutkimusta.</w:t>
      </w:r>
    </w:p>
    <w:p w14:paraId="4C86FFD3" w14:textId="77777777" w:rsidR="00142C8A" w:rsidRPr="00142C8A" w:rsidRDefault="00142C8A" w:rsidP="00142C8A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</w:p>
    <w:p w14:paraId="7211284D" w14:textId="77777777" w:rsidR="00142C8A" w:rsidRPr="00142C8A" w:rsidRDefault="00142C8A" w:rsidP="00142C8A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142C8A">
        <w:rPr>
          <w:rFonts w:ascii="Trebuchet MS" w:eastAsia="Times New Roman" w:hAnsi="Trebuchet MS" w:cs="Times New Roman"/>
          <w:b/>
          <w:color w:val="000000"/>
          <w:lang w:eastAsia="fi-FI"/>
        </w:rPr>
        <w:t>Tutkimuksen kulku</w:t>
      </w:r>
    </w:p>
    <w:p w14:paraId="17440C55" w14:textId="77777777" w:rsidR="00142C8A" w:rsidRPr="00142C8A" w:rsidRDefault="00142C8A" w:rsidP="00142C8A">
      <w:pPr>
        <w:shd w:val="clear" w:color="auto" w:fill="FFFFFF"/>
        <w:spacing w:line="240" w:lineRule="auto"/>
        <w:ind w:left="567"/>
        <w:jc w:val="both"/>
        <w:outlineLvl w:val="1"/>
        <w:rPr>
          <w:rFonts w:ascii="Trebuchet MS" w:eastAsia="Times New Roman" w:hAnsi="Trebuchet MS" w:cs="Times New Roman"/>
          <w:color w:val="000000"/>
          <w:lang w:eastAsia="fi-FI"/>
        </w:rPr>
      </w:pPr>
      <w:r w:rsidRPr="00142C8A">
        <w:rPr>
          <w:rFonts w:ascii="Trebuchet MS" w:eastAsia="Times New Roman" w:hAnsi="Trebuchet MS" w:cs="Times New Roman"/>
          <w:color w:val="000000"/>
          <w:lang w:eastAsia="fi-FI"/>
        </w:rPr>
        <w:t xml:space="preserve">Potilaan on oltava levossa noin tunti ennen </w:t>
      </w:r>
      <w:r w:rsidRPr="00142C8A">
        <w:rPr>
          <w:rFonts w:ascii="Trebuchet MS" w:eastAsia="Times New Roman" w:hAnsi="Trebuchet MS" w:cs="Times New Roman"/>
          <w:vertAlign w:val="superscript"/>
          <w:lang w:eastAsia="fi-FI"/>
        </w:rPr>
        <w:t>18</w:t>
      </w:r>
      <w:r w:rsidRPr="00142C8A">
        <w:rPr>
          <w:rFonts w:ascii="Trebuchet MS" w:eastAsia="Times New Roman" w:hAnsi="Trebuchet MS" w:cs="Times New Roman"/>
          <w:lang w:eastAsia="fi-FI"/>
        </w:rPr>
        <w:t xml:space="preserve">F-FDG </w:t>
      </w:r>
      <w:r w:rsidRPr="00142C8A">
        <w:rPr>
          <w:rFonts w:ascii="Trebuchet MS" w:eastAsia="Times New Roman" w:hAnsi="Trebuchet MS" w:cs="Times New Roman"/>
          <w:color w:val="000000"/>
          <w:lang w:eastAsia="fi-FI"/>
        </w:rPr>
        <w:t xml:space="preserve">–injektiota ja tunti injektion jälkeen kuvauksen alkamiseen saakka. Radiolääke injisoidaan laskimonsisäisesti. </w:t>
      </w:r>
    </w:p>
    <w:p w14:paraId="2899E42F" w14:textId="77777777" w:rsidR="00142C8A" w:rsidRPr="00142C8A" w:rsidRDefault="00142C8A" w:rsidP="00142C8A">
      <w:pPr>
        <w:shd w:val="clear" w:color="auto" w:fill="FFFFFF"/>
        <w:spacing w:line="240" w:lineRule="auto"/>
        <w:ind w:left="567"/>
        <w:jc w:val="both"/>
        <w:outlineLvl w:val="1"/>
        <w:rPr>
          <w:rFonts w:ascii="Trebuchet MS" w:eastAsia="Times New Roman" w:hAnsi="Trebuchet MS" w:cs="Times New Roman"/>
          <w:color w:val="000000"/>
          <w:lang w:eastAsia="fi-FI"/>
        </w:rPr>
      </w:pPr>
    </w:p>
    <w:p w14:paraId="32D3A79B" w14:textId="77777777" w:rsidR="00142C8A" w:rsidRPr="00142C8A" w:rsidRDefault="00142C8A" w:rsidP="00142C8A">
      <w:pPr>
        <w:shd w:val="clear" w:color="auto" w:fill="FFFFFF"/>
        <w:spacing w:line="240" w:lineRule="auto"/>
        <w:ind w:left="567"/>
        <w:jc w:val="both"/>
        <w:outlineLvl w:val="1"/>
        <w:rPr>
          <w:rFonts w:ascii="Trebuchet MS" w:eastAsia="Times New Roman" w:hAnsi="Trebuchet MS" w:cs="Arial"/>
          <w:color w:val="000000"/>
          <w:lang w:eastAsia="fi-FI"/>
        </w:rPr>
      </w:pPr>
      <w:r w:rsidRPr="00142C8A">
        <w:rPr>
          <w:rFonts w:ascii="Trebuchet MS" w:eastAsia="Times New Roman" w:hAnsi="Trebuchet MS" w:cs="Times New Roman"/>
          <w:color w:val="000000"/>
          <w:lang w:eastAsia="fi-FI"/>
        </w:rPr>
        <w:t xml:space="preserve">Kuvattavan alueen metalliesineet poistetaan ennen kuvausta. Kuvauksessa potilas makaa </w:t>
      </w:r>
      <w:r w:rsidRPr="00142C8A">
        <w:rPr>
          <w:rFonts w:ascii="Trebuchet MS" w:eastAsia="Times New Roman" w:hAnsi="Trebuchet MS" w:cs="Times New Roman"/>
          <w:lang w:eastAsia="fi-FI"/>
        </w:rPr>
        <w:t>liikkumatta selällään</w:t>
      </w:r>
      <w:r w:rsidRPr="00142C8A">
        <w:rPr>
          <w:rFonts w:ascii="Trebuchet MS" w:eastAsia="Times New Roman" w:hAnsi="Trebuchet MS" w:cs="Times New Roman"/>
          <w:color w:val="000000"/>
          <w:lang w:eastAsia="fi-FI"/>
        </w:rPr>
        <w:t>. Kuvaus kestää noin 30 minuuttia. Tutkimus kestää yhteensä noin 3 tuntia.</w:t>
      </w:r>
    </w:p>
    <w:p w14:paraId="7CD1B88D" w14:textId="77777777" w:rsidR="00142C8A" w:rsidRPr="00142C8A" w:rsidRDefault="00142C8A" w:rsidP="00142C8A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/>
          <w:bCs/>
          <w:lang w:eastAsia="fi-FI"/>
        </w:rPr>
      </w:pPr>
    </w:p>
    <w:p w14:paraId="14A1F1DC" w14:textId="77777777" w:rsidR="00142C8A" w:rsidRPr="00142C8A" w:rsidRDefault="00142C8A" w:rsidP="00142C8A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142C8A">
        <w:rPr>
          <w:rFonts w:ascii="Trebuchet MS" w:eastAsia="Times New Roman" w:hAnsi="Trebuchet MS" w:cs="Times New Roman"/>
          <w:b/>
          <w:color w:val="000000"/>
          <w:lang w:eastAsia="fi-FI"/>
        </w:rPr>
        <w:t>Huomioitavaa</w:t>
      </w:r>
    </w:p>
    <w:p w14:paraId="55B7D53D" w14:textId="08DCDAA2" w:rsidR="00142C8A" w:rsidRPr="00E75294" w:rsidRDefault="00142C8A" w:rsidP="008623D8">
      <w:pPr>
        <w:numPr>
          <w:ilvl w:val="0"/>
          <w:numId w:val="18"/>
        </w:numPr>
        <w:shd w:val="clear" w:color="auto" w:fill="FFFFFF"/>
        <w:spacing w:line="276" w:lineRule="auto"/>
        <w:ind w:left="1134" w:hanging="567"/>
        <w:contextualSpacing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142C8A">
        <w:rPr>
          <w:rFonts w:ascii="Trebuchet MS" w:eastAsia="Times New Roman" w:hAnsi="Trebuchet MS" w:cs="Times New Roman"/>
          <w:color w:val="000000"/>
          <w:lang w:eastAsia="fi-FI"/>
        </w:rPr>
        <w:t>Tarvittaessa voidaan tehdä normaali tietokonetomografia.</w:t>
      </w:r>
    </w:p>
    <w:p w14:paraId="292F73D3" w14:textId="2C67EBBB" w:rsidR="00142C8A" w:rsidRPr="00E75294" w:rsidRDefault="00142C8A" w:rsidP="008623D8">
      <w:pPr>
        <w:numPr>
          <w:ilvl w:val="0"/>
          <w:numId w:val="22"/>
        </w:numPr>
        <w:spacing w:line="276" w:lineRule="auto"/>
        <w:ind w:left="1134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142C8A">
        <w:rPr>
          <w:rFonts w:ascii="Trebuchet MS" w:eastAsia="Times New Roman" w:hAnsi="Trebuchet MS" w:cs="Arial"/>
          <w:lang w:eastAsia="fi-FI"/>
        </w:rPr>
        <w:t>Potilaan ympäristöönsä lähettämä säteilyannos on pieni eikä varotoimia tarvita. Läheistä kanssakäymistä vauvojen kanssa tulisi kuitenkin välttää 12 tunnin ajan.</w:t>
      </w:r>
    </w:p>
    <w:p w14:paraId="3D8AAA1A" w14:textId="38937E96" w:rsidR="00142C8A" w:rsidRPr="00E75294" w:rsidRDefault="00142C8A" w:rsidP="008623D8">
      <w:pPr>
        <w:numPr>
          <w:ilvl w:val="0"/>
          <w:numId w:val="22"/>
        </w:numPr>
        <w:spacing w:line="276" w:lineRule="auto"/>
        <w:ind w:left="1134" w:hanging="567"/>
        <w:contextualSpacing/>
        <w:jc w:val="both"/>
        <w:rPr>
          <w:rFonts w:ascii="Trebuchet MS" w:eastAsia="Times New Roman" w:hAnsi="Trebuchet MS" w:cs="Arial"/>
          <w:bCs/>
          <w:lang w:eastAsia="fi-FI"/>
        </w:rPr>
      </w:pPr>
      <w:r w:rsidRPr="00142C8A">
        <w:rPr>
          <w:rFonts w:ascii="Trebuchet MS" w:eastAsia="Times New Roman" w:hAnsi="Trebuchet MS" w:cs="Arial"/>
          <w:lang w:eastAsia="fi-FI"/>
        </w:rPr>
        <w:t xml:space="preserve">Imettävien äitien on pidettävä 12 tunnin imetystauko. </w:t>
      </w:r>
      <w:r w:rsidRPr="00142C8A">
        <w:rPr>
          <w:rFonts w:ascii="Trebuchet MS" w:eastAsia="Times New Roman" w:hAnsi="Trebuchet MS" w:cs="Arial"/>
          <w:bCs/>
          <w:lang w:eastAsia="fi-FI"/>
        </w:rPr>
        <w:t>Tauon aikana lypsetty maito kaadetaan viemäriin.</w:t>
      </w:r>
    </w:p>
    <w:p w14:paraId="75BA4A3D" w14:textId="40842D4C" w:rsidR="00142C8A" w:rsidRPr="00E75294" w:rsidRDefault="00142C8A" w:rsidP="008623D8">
      <w:pPr>
        <w:numPr>
          <w:ilvl w:val="0"/>
          <w:numId w:val="22"/>
        </w:numPr>
        <w:spacing w:line="276" w:lineRule="auto"/>
        <w:ind w:left="1134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142C8A">
        <w:rPr>
          <w:rFonts w:ascii="Trebuchet MS" w:eastAsia="Times New Roman" w:hAnsi="Trebuchet MS" w:cs="Arial"/>
          <w:lang w:eastAsia="fi-FI"/>
        </w:rPr>
        <w:t>Radiolääke häviää tutkimuspäivän kuluessa. Se erittyy virtsaan, joten kuvauksen jälkeen olisi hyvä juoda normaalia enemmän ja virtsata usein virtsarakon sädeannoksen pienentämiseksi.</w:t>
      </w:r>
    </w:p>
    <w:p w14:paraId="67028AF2" w14:textId="27408300" w:rsidR="00142C8A" w:rsidRPr="00E75294" w:rsidRDefault="008623D8" w:rsidP="008623D8">
      <w:pPr>
        <w:numPr>
          <w:ilvl w:val="0"/>
          <w:numId w:val="22"/>
        </w:numPr>
        <w:spacing w:line="276" w:lineRule="auto"/>
        <w:ind w:left="1134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hyperlink r:id="rId13" w:history="1">
        <w:r w:rsidR="00142C8A" w:rsidRPr="00142C8A">
          <w:rPr>
            <w:rFonts w:ascii="Trebuchet MS" w:eastAsia="Times New Roman" w:hAnsi="Trebuchet MS" w:cs="Arial"/>
            <w:color w:val="000000"/>
            <w:u w:val="single"/>
            <w:shd w:val="clear" w:color="auto" w:fill="FFFFFF"/>
            <w:lang w:eastAsia="fi-FI"/>
          </w:rPr>
          <w:t>Isotooppitutkimuksiin liittyviä yleisohjeita</w:t>
        </w:r>
      </w:hyperlink>
    </w:p>
    <w:p w14:paraId="679963F1" w14:textId="77777777" w:rsidR="00142C8A" w:rsidRPr="00142C8A" w:rsidRDefault="00142C8A" w:rsidP="008623D8">
      <w:pPr>
        <w:numPr>
          <w:ilvl w:val="0"/>
          <w:numId w:val="22"/>
        </w:numPr>
        <w:shd w:val="clear" w:color="auto" w:fill="FFFFFF"/>
        <w:spacing w:line="276" w:lineRule="auto"/>
        <w:ind w:left="1134" w:hanging="567"/>
        <w:contextualSpacing/>
        <w:jc w:val="both"/>
        <w:rPr>
          <w:rFonts w:ascii="Trebuchet MS" w:eastAsia="Times New Roman" w:hAnsi="Trebuchet MS" w:cs="Arial"/>
          <w:lang w:eastAsia="fi-FI"/>
        </w:rPr>
      </w:pPr>
      <w:r w:rsidRPr="00142C8A">
        <w:rPr>
          <w:rFonts w:ascii="Trebuchet MS" w:eastAsia="Times New Roman" w:hAnsi="Trebuchet MS" w:cs="Arial"/>
          <w:lang w:eastAsia="fi-FI"/>
        </w:rPr>
        <w:t>Tutkimuksen peruuntuessa potilaasta tai lähettävästä yksiköstä johtuvista syistä tutkimuspäivänä, tutkimuksesta peritään radiolääkkeen hinta.</w:t>
      </w:r>
    </w:p>
    <w:sectPr w:rsidR="00142C8A" w:rsidRPr="00142C8A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pPr>
        <w:spacing w:line="240" w:lineRule="auto"/>
      </w:pPr>
      <w:r>
        <w:separator/>
      </w:r>
    </w:p>
  </w:endnote>
  <w:endnote w:type="continuationSeparator" w:id="0">
    <w:p w14:paraId="60F1DD15" w14:textId="77777777" w:rsidR="009D2375" w:rsidRDefault="009D2375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2D7B" w14:textId="42F5608C" w:rsidR="00047A12" w:rsidRDefault="00B44E07" w:rsidP="00B44E07">
    <w:pPr>
      <w:tabs>
        <w:tab w:val="left" w:pos="552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3B3F1B" wp14:editId="5A85C0B0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973070" cy="223309"/>
              <wp:effectExtent l="0" t="0" r="0" b="5715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3070" cy="2233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488B1E" w14:textId="1FCD7D15" w:rsidR="00B44E07" w:rsidRPr="00A60CE6" w:rsidRDefault="00B44E07" w:rsidP="00B44E07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60CE6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A30AF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Salla-Maarit Kokkonen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B3F1B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182.9pt;margin-top:.45pt;width:234.1pt;height:17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" fillcolor="#fffefe [3201]" stroked="f" strokeweight=".5pt">
              <v:textbox>
                <w:txbxContent>
                  <w:p w14:paraId="57488B1E" w14:textId="1FCD7D15" w:rsidR="00B44E07" w:rsidRPr="00A60CE6" w:rsidRDefault="00B44E07" w:rsidP="00B44E07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60CE6">
                      <w:rPr>
                        <w:rFonts w:ascii="Trebuchet MS" w:hAnsi="Trebuchet MS"/>
                        <w:sz w:val="18"/>
                        <w:szCs w:val="18"/>
                      </w:rPr>
                      <w:t xml:space="preserve">Hyväksyjä: </w:t>
                    </w:r>
                    <w:r w:rsidR="00A30AF0">
                      <w:rPr>
                        <w:rFonts w:ascii="Trebuchet MS" w:hAnsi="Trebuchet MS"/>
                        <w:sz w:val="18"/>
                        <w:szCs w:val="18"/>
                      </w:rPr>
                      <w:t>Salla-Maarit Kokkonen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2E178" wp14:editId="3FC08F96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674962" cy="229084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4962" cy="2290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290F6E" w14:textId="0208B19F" w:rsidR="00B44E07" w:rsidRPr="00A60CE6" w:rsidRDefault="00B44E07" w:rsidP="00B44E07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60CE6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A30AF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Aira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F2E178" id="Tekstiruutu 1" o:spid="_x0000_s1027" type="#_x0000_t202" style="position:absolute;margin-left:0;margin-top:0;width:210.6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" fillcolor="#fffefe [3201]" stroked="f" strokeweight=".5pt">
              <v:textbox>
                <w:txbxContent>
                  <w:p w14:paraId="51290F6E" w14:textId="0208B19F" w:rsidR="00B44E07" w:rsidRPr="00A60CE6" w:rsidRDefault="00B44E07" w:rsidP="00B44E07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60CE6">
                      <w:rPr>
                        <w:rFonts w:ascii="Trebuchet MS" w:hAnsi="Trebuchet MS"/>
                        <w:sz w:val="18"/>
                        <w:szCs w:val="18"/>
                      </w:rPr>
                      <w:t xml:space="preserve">Laatija: </w:t>
                    </w:r>
                    <w:r w:rsidR="00A30AF0">
                      <w:rPr>
                        <w:rFonts w:ascii="Trebuchet MS" w:hAnsi="Trebuchet MS"/>
                        <w:sz w:val="18"/>
                        <w:szCs w:val="18"/>
                      </w:rPr>
                      <w:t>Aira Karjalainen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E7DCEB5" w:rsidR="009D2375" w:rsidRPr="00BD1530" w:rsidRDefault="009D2375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27DF4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pPr>
        <w:spacing w:line="240" w:lineRule="auto"/>
      </w:pPr>
      <w:r>
        <w:separator/>
      </w:r>
    </w:p>
  </w:footnote>
  <w:footnote w:type="continuationSeparator" w:id="0">
    <w:p w14:paraId="7BDD19BC" w14:textId="77777777" w:rsidR="009D2375" w:rsidRDefault="009D2375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2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3F837C6" w:rsidR="000631E7" w:rsidRPr="004E7FC1" w:rsidRDefault="00142C8A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2D5C45"/>
    <w:multiLevelType w:val="hybridMultilevel"/>
    <w:tmpl w:val="3B5EF762"/>
    <w:lvl w:ilvl="0" w:tplc="040B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135B3CB2"/>
    <w:multiLevelType w:val="hybridMultilevel"/>
    <w:tmpl w:val="1B9EFE36"/>
    <w:lvl w:ilvl="0" w:tplc="702C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6F91"/>
    <w:multiLevelType w:val="hybridMultilevel"/>
    <w:tmpl w:val="B768A67A"/>
    <w:lvl w:ilvl="0" w:tplc="702C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0B3A35"/>
    <w:multiLevelType w:val="hybridMultilevel"/>
    <w:tmpl w:val="8842E620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392FCA"/>
    <w:multiLevelType w:val="hybridMultilevel"/>
    <w:tmpl w:val="F69C6EE6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1F7EC5"/>
    <w:multiLevelType w:val="hybridMultilevel"/>
    <w:tmpl w:val="C6C63C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0" w15:restartNumberingAfterBreak="0">
    <w:nsid w:val="7B10737E"/>
    <w:multiLevelType w:val="hybridMultilevel"/>
    <w:tmpl w:val="C27A6AD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2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9"/>
  </w:num>
  <w:num w:numId="7" w16cid:durableId="1862237714">
    <w:abstractNumId w:val="15"/>
  </w:num>
  <w:num w:numId="8" w16cid:durableId="1754813634">
    <w:abstractNumId w:val="15"/>
  </w:num>
  <w:num w:numId="9" w16cid:durableId="1606114846">
    <w:abstractNumId w:val="15"/>
  </w:num>
  <w:num w:numId="10" w16cid:durableId="1477645058">
    <w:abstractNumId w:val="3"/>
  </w:num>
  <w:num w:numId="11" w16cid:durableId="841121598">
    <w:abstractNumId w:val="18"/>
  </w:num>
  <w:num w:numId="12" w16cid:durableId="225991095">
    <w:abstractNumId w:val="10"/>
  </w:num>
  <w:num w:numId="13" w16cid:durableId="70978191">
    <w:abstractNumId w:val="7"/>
  </w:num>
  <w:num w:numId="14" w16cid:durableId="240528770">
    <w:abstractNumId w:val="13"/>
  </w:num>
  <w:num w:numId="15" w16cid:durableId="452208856">
    <w:abstractNumId w:val="16"/>
  </w:num>
  <w:num w:numId="16" w16cid:durableId="1796949018">
    <w:abstractNumId w:val="8"/>
  </w:num>
  <w:num w:numId="17" w16cid:durableId="797335357">
    <w:abstractNumId w:val="5"/>
  </w:num>
  <w:num w:numId="18" w16cid:durableId="1744402204">
    <w:abstractNumId w:val="20"/>
  </w:num>
  <w:num w:numId="19" w16cid:durableId="1311908192">
    <w:abstractNumId w:val="11"/>
  </w:num>
  <w:num w:numId="20" w16cid:durableId="704864992">
    <w:abstractNumId w:val="6"/>
  </w:num>
  <w:num w:numId="21" w16cid:durableId="158548270">
    <w:abstractNumId w:val="4"/>
  </w:num>
  <w:num w:numId="22" w16cid:durableId="1241712520">
    <w:abstractNumId w:val="14"/>
  </w:num>
  <w:num w:numId="23" w16cid:durableId="2896737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47A12"/>
    <w:rsid w:val="000565F1"/>
    <w:rsid w:val="000631E7"/>
    <w:rsid w:val="001075B7"/>
    <w:rsid w:val="0010766A"/>
    <w:rsid w:val="00122EED"/>
    <w:rsid w:val="00142C8A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0ECE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4D19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A699D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23D8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30AF0"/>
    <w:rsid w:val="00A357DB"/>
    <w:rsid w:val="00A4584E"/>
    <w:rsid w:val="00A51BFE"/>
    <w:rsid w:val="00A60CE6"/>
    <w:rsid w:val="00A62472"/>
    <w:rsid w:val="00A76BB7"/>
    <w:rsid w:val="00AA2438"/>
    <w:rsid w:val="00AA4C99"/>
    <w:rsid w:val="00B006AC"/>
    <w:rsid w:val="00B44E07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75294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ra.oysnet.ppshp.fi/dokumentit/_layouts/15/WopiFrame.aspx?sourcedoc=%7beae31f1e-88d6-46ce-9ab4-7882f83ad453%7d&amp;action=default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tuk.fi/aiheet/sateily-terveydenhuolloss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1329</Value>
      <Value>661</Value>
      <Value>43</Value>
      <Value>1172</Value>
      <Value>1171</Value>
      <Value>1170</Value>
      <Value>650</Value>
      <Value>530</Value>
      <Value>528</Value>
      <Value>821</Value>
      <Value>820</Value>
      <Value>42</Value>
      <Value>1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JN4DR Keskikehon (kulmakarvoista munuaistasolle) aineenvaihdunnan PET-tietokonetomografia-tutkimus</TermName>
          <TermId xmlns="http://schemas.microsoft.com/office/infopath/2007/PartnerControls">843af11f-7606-4df9-99a4-eb2b899f0b97</TermId>
        </TermInfo>
        <TermInfo xmlns="http://schemas.microsoft.com/office/infopath/2007/PartnerControls">
          <TermName xmlns="http://schemas.microsoft.com/office/infopath/2007/PartnerControls">JN4JR Koko kehon aineenvaihdunnan laaja PET-tietokonetomografiatutkimus</TermName>
          <TermId xmlns="http://schemas.microsoft.com/office/infopath/2007/PartnerControls">edaf0ad0-b1a8-465e-87e0-ce0377fc575b</TermId>
        </TermInfo>
        <TermInfo xmlns="http://schemas.microsoft.com/office/infopath/2007/PartnerControls">
          <TermName xmlns="http://schemas.microsoft.com/office/infopath/2007/PartnerControls">XX1AR Suppean alueen aineenvaihdunnan PET-tietokonetomografiatutkimus</TermName>
          <TermId xmlns="http://schemas.microsoft.com/office/infopath/2007/PartnerControls">35062c61-1660-4ce3-bbf0-29978a0424b0</TermId>
        </TermInfo>
        <TermInfo xmlns="http://schemas.microsoft.com/office/infopath/2007/PartnerControls">
          <TermName xmlns="http://schemas.microsoft.com/office/infopath/2007/PartnerControls">XX1XR Muu PET-tietokonetomografiatutkimus</TermName>
          <TermId xmlns="http://schemas.microsoft.com/office/infopath/2007/PartnerControls">ca50db2e-1fc8-4411-9227-b96a4f2025b9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i:0#.w|oysnet\kokkonsm</DisplayName>
        <AccountId>366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MUAVRSSTWASF-628417917-279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https://internet.oysnet.ppshp.fi/dokumentit/_layouts/15/DocIdRedir.aspx?ID=MUAVRSSTWASF-628417917-279</Url>
      <Description>MUAVRSSTWASF-628417917-279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7B342-447E-47FF-977E-B5D8339C5356}"/>
</file>

<file path=customXml/itemProps4.xml><?xml version="1.0" encoding="utf-8"?>
<ds:datastoreItem xmlns:ds="http://schemas.openxmlformats.org/officeDocument/2006/customXml" ds:itemID="{3B3356A7-54E8-495C-B0C7-3A42146A74B0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9F04DCC-1E8D-487A-9429-E9A112BF0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Kaulan ultraäänitutkimus oys kuv til</vt:lpstr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 kehon aineenvaihdunnan PET-TT kuv pot</dc:title>
  <dc:subject/>
  <dc:creator/>
  <cp:keywords/>
  <dc:description/>
  <cp:lastModifiedBy/>
  <cp:revision>1</cp:revision>
  <dcterms:created xsi:type="dcterms:W3CDTF">2024-01-29T05:43:00Z</dcterms:created>
  <dcterms:modified xsi:type="dcterms:W3CDTF">2024-10-17T07:16:00Z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Lomake (sisältötyypin metatieto)">
    <vt:lpwstr/>
  </property>
  <property fmtid="{D5CDD505-2E9C-101B-9397-08002B2CF9AE}" pid="20" name="_dlc_DocIdItemGuid">
    <vt:lpwstr>d74445e9-b98f-412e-8544-88dfb6325524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528;#kliininen fysiologia ja isotooppilääketiede (PPSHP)|10be52ec-d72f-4414-83a0-e978b3b2251e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Toiminnanohjauskäsikirja">
    <vt:lpwstr>43;#5.3.1.2 potilasohjeiden hallinta|635488d5-3c78-4315-a204-20ebdac0c904</vt:lpwstr>
  </property>
  <property fmtid="{D5CDD505-2E9C-101B-9397-08002B2CF9AE}" pid="27" name="Kuvantamisen ohjeen tutkimusryhmät (sisältötyypin metatieto)">
    <vt:lpwstr>650;#Isotooppi|34089549-f79f-4d4d-844a-676cbbb5d2e1</vt:lpwstr>
  </property>
  <property fmtid="{D5CDD505-2E9C-101B-9397-08002B2CF9AE}" pid="28" name="Organisaatiotieto">
    <vt:lpwstr>530;#F-röntgen|7a8b252b-5427-4881-bb54-12bb230821fb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Toimenpidekoodit">
    <vt:lpwstr>661;#JN4DR Keskikehon (kulmakarvoista munuaistasolle) aineenvaihdunnan PET-tietokonetomografia-tutkimus|843af11f-7606-4df9-99a4-eb2b899f0b97;#1170;#JN4JR Koko kehon aineenvaihdunnan laaja PET-tietokonetomografiatutkimus|edaf0ad0-b1a8-465e-87e0-ce0377fc575b;#1171;#XX1AR Suppean alueen aineenvaihdunnan PET-tietokonetomografiatutkimus|35062c61-1660-4ce3-bbf0-29978a0424b0;#1172;#XX1XR Muu PET-tietokonetomografiatutkimus|ca50db2e-1fc8-4411-9227-b96a4f2025b9</vt:lpwstr>
  </property>
  <property fmtid="{D5CDD505-2E9C-101B-9397-08002B2CF9AE}" pid="31" name="Kohde- / työntekijäryhmä">
    <vt:lpwstr>42;#Potilaan hoitoon osallistuva henkilöstö|21074a2b-1b44-417e-9c72-4d731d4c7a78</vt:lpwstr>
  </property>
  <property fmtid="{D5CDD505-2E9C-101B-9397-08002B2CF9AE}" pid="32" name="xd_Signature">
    <vt:bool>false</vt:bool>
  </property>
  <property fmtid="{D5CDD505-2E9C-101B-9397-08002B2CF9AE}" pid="33" name="Ryhmät, toimikunnat, toimielimet">
    <vt:lpwstr/>
  </property>
  <property fmtid="{D5CDD505-2E9C-101B-9397-08002B2CF9AE}" pid="34" name="MEO">
    <vt:lpwstr/>
  </property>
  <property fmtid="{D5CDD505-2E9C-101B-9397-08002B2CF9AE}" pid="35" name="Kohdeorganisaatio">
    <vt:lpwstr>1;#Pohjois-Pohjanmaan sairaanhoitopiiri|be8cbbf1-c5fa-44e0-8d6c-f88ba4a3bcc6</vt:lpwstr>
  </property>
  <property fmtid="{D5CDD505-2E9C-101B-9397-08002B2CF9AE}" pid="36" name="Order">
    <vt:r8>943800</vt:r8>
  </property>
  <property fmtid="{D5CDD505-2E9C-101B-9397-08002B2CF9AE}" pid="38" name="TaxKeywordTaxHTField">
    <vt:lpwstr/>
  </property>
  <property fmtid="{D5CDD505-2E9C-101B-9397-08002B2CF9AE}" pid="39" name="SharedWithUsers">
    <vt:lpwstr/>
  </property>
</Properties>
</file>